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DD6457F" w14:textId="77777777" w:rsidR="008469AA" w:rsidRDefault="00000000">
      <w:pPr>
        <w:pStyle w:val="Heading2"/>
        <w:rPr>
          <w:rFonts w:hint="eastAsia"/>
        </w:rPr>
      </w:pPr>
      <w:r>
        <w:t>9.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C627B15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Write three equivalent ratios for 3:4.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18C35F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Simplify 10:15.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0BFF2E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 xml:space="preserve">Complete: 3:5 = 12:?.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5498896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 xml:space="preserve">Complete: 4:1 = ?:7.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109CC84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Are 7:9 and 14:18 equivalent?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F7BE9D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Are 7:9 and 14:20 equivalent?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5884FF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 xml:space="preserve">A recipe uses oats:flour = 4:6. How much flour is needed with 12 cups of oats?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F2FD0E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Explain the mistake in 3:8 = 6:11.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E2FACB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Complete a ratio table for 2:7 with scale factors 1, 2, 3, and 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BC2F7D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Find the scale factor from 5:8 to 20:32.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769DE9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Simplify 24:36 and explain the scale factor.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94C2C4" w14:textId="77777777" w:rsidR="008469AA" w:rsidRDefault="00000000">
      <w:pPr>
        <w:pStyle w:val="Compact"/>
        <w:keepNext/>
        <w:numPr>
          <w:ilvl w:val="0"/>
          <w:numId w:val="186"/>
        </w:numPr>
      </w:pPr>
      <w:r>
        <w:t>Write a context that could be represented by 4:7.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00D236" w14:textId="77777777" w:rsidR="008469AA" w:rsidRDefault="00000000">
      <w:bookmarkStart w:id="508" w:name="independent-practice-worksheet-b_Copy_9_"/>
      <w:r>
        <w:rPr>
          <w:noProof/>
        </w:rPr>
        <mc:AlternateContent>
          <mc:Choice Requires="wps">
            <w:drawing>
              <wp:inline distT="0" distB="0" distL="0" distR="0" wp14:anchorId="5E9903CC" wp14:editId="2F33948F">
                <wp:extent cx="5143500" cy="15440"/>
                <wp:effectExtent l="0" t="0" r="0" b="0"/>
                <wp:docPr id="332" name="Rectangle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5B8A061" id="Rectangle 332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08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Equivalent Ratios and Ratio Tables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